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5" w:rsidRPr="00A24E5F" w:rsidRDefault="00A24E5F" w:rsidP="00C77B35">
      <w:pPr>
        <w:shd w:val="clear" w:color="auto" w:fill="FFFFFF"/>
        <w:spacing w:before="300" w:after="0" w:line="240" w:lineRule="auto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24E5F">
        <w:rPr>
          <w:rFonts w:eastAsia="Times New Roman" w:cs="Times New Roman"/>
          <w:b/>
          <w:color w:val="000000"/>
          <w:sz w:val="24"/>
          <w:szCs w:val="24"/>
          <w:lang w:eastAsia="ru-RU"/>
        </w:rPr>
        <w:t>Итоги деятельности по противодействию коррупции за 2011 год</w:t>
      </w:r>
      <w:bookmarkEnd w:id="0"/>
    </w:p>
    <w:p w:rsidR="00A24E5F" w:rsidRDefault="00A24E5F" w:rsidP="00C77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7B35" w:rsidRPr="00C77B35" w:rsidRDefault="00C77B35" w:rsidP="00C77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информирования общественности о деятельности Федеральной службы по надзору в сфере связи, информационных технологий и массовых коммуникаций функционирует официальный сайт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который зарегистрирован как электронное средство массовой информации. Интернет-страница Управления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Кабардино-Балкарской Республике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разделом официального сайта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Интернет-странице</w:t>
      </w:r>
      <w:proofErr w:type="gram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Управления  размещены: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сведения о комиссии по соблюдению требований к служебному поведению государственных гражданских служащих и уре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гулированию конфликта интересов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747F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 противодействия коррупции Управления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Порядок уведомления о фактах обращения в целях склонения к совершению коррупционных правонарушений;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тексты нормативных правовых актов, регулирующих государственную гражданскую службу и деятельность по противодействию коррупции; в разделе «Конкурсы и тендеры» в полном объеме размещается информация о проведении закупок для нужд Управления в сроки и в соответствии с процедурами, определенными федеральным законодательством.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Для получения информации о случаях нарушения требований к служебному поведению и наличия конфликта интересов на сайте Управления размещен номер телефона доверия, адрес электронной почты, позволяющие оперативно обратиться к руководству Управления.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Офисы Управления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Кабардино-Балкарской Республике  оборудованы стендами, отражающими основные направления деятельности Управления, в том числе – о реализации антикоррупционных мер. Информация на стендах периодически актуализируется.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С целью своевременного информирования государственных гражданских служащих о деятельности комиссии, привития им навыков соблюдения требований к служебному поведению в Управлении реализована следующая система мер: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br/>
        <w:t>вопросы деятельности по противодействию коррупции включены в планы профессиональной подготовки всех групп государственных гражданских служащих Управления;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проведены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совещания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доведению и разъяснению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нормативно-правовых документов,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направленны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х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предупреждение коррупционных правонарушений, строгое выполнение госслужащими ограничений, дозволений и запретов, формирование у сотрудников нетерпимого отношения к коррупционному поведению.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  с Указом Президента Российской Федерации от 18.05.2009   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принятым во</w:t>
      </w:r>
      <w:proofErr w:type="gram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исполнение части 5 статьи 8 Федерального закона от 25.12.2008 </w:t>
      </w:r>
      <w:r w:rsidR="00FF2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273-ФЗ «О противодействии коррупции», на </w:t>
      </w:r>
      <w:proofErr w:type="gram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Интернет-странице</w:t>
      </w:r>
      <w:proofErr w:type="gram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Управления были размещены: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детей;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федеральных государственных служащих Управления и членов их семей.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 информировании общественности о деятельности по противодействию коррупции в Управлении строго соблюдаются требования федерального законодательства о государственной тайне и Федерального закона от 27.07.2006 № 152-ФЗ «О персональных данных».</w:t>
      </w:r>
    </w:p>
    <w:p w:rsidR="00C77B35" w:rsidRPr="00C77B35" w:rsidRDefault="00FF2B0D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пециалист отдела организационной, правовой работы и кадров Управления, в должностные обязанности которого входят организация и реализация мероприятий по противодействию коррупции, 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июне</w:t>
      </w:r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2011 года прошел </w:t>
      </w:r>
      <w:proofErr w:type="gramStart"/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дополнительного профессионального образования </w:t>
      </w:r>
      <w:r w:rsidRPr="00FF2B0D">
        <w:rPr>
          <w:spacing w:val="2"/>
          <w:sz w:val="24"/>
          <w:szCs w:val="24"/>
        </w:rPr>
        <w:t>«Функции подразделений кадровых служб федеральных государственных органов по профилактике коррупционных и иных правонарушений» в ИПК КБГУ</w:t>
      </w:r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Постоянно, в рамках проведения плановых мероприятий по мониторингу СМИ отслеживается наличие публикаций о фактах проявления коррупции в Управлении. В отчетном периоде таких публикаций не выявлено.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В 2011 году обращений по вопросам действия (бездействия) должностных лиц Управления не поступало.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Фактов обращений в целях склонения государственных гражданских служащих к совершению коррупционных правонарушений в Управлении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 w:rsidR="00A049B6">
        <w:rPr>
          <w:rFonts w:eastAsia="Times New Roman" w:cs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зарегистрировано.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F7EFE" w:rsidRDefault="00AF7EFE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Pr="00C77B35" w:rsidRDefault="00A049B6" w:rsidP="00C77B35">
      <w:pPr>
        <w:rPr>
          <w:rFonts w:cs="Times New Roman"/>
          <w:sz w:val="24"/>
          <w:szCs w:val="24"/>
        </w:rPr>
      </w:pPr>
    </w:p>
    <w:sectPr w:rsidR="00A049B6" w:rsidRPr="00C77B35" w:rsidSect="00747F95">
      <w:headerReference w:type="default" r:id="rId8"/>
      <w:pgSz w:w="11906" w:h="16838"/>
      <w:pgMar w:top="600" w:right="707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ED" w:rsidRDefault="005D18ED" w:rsidP="00A049B6">
      <w:pPr>
        <w:spacing w:after="0" w:line="240" w:lineRule="auto"/>
      </w:pPr>
      <w:r>
        <w:separator/>
      </w:r>
    </w:p>
  </w:endnote>
  <w:endnote w:type="continuationSeparator" w:id="0">
    <w:p w:rsidR="005D18ED" w:rsidRDefault="005D18ED" w:rsidP="00A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ED" w:rsidRDefault="005D18ED" w:rsidP="00A049B6">
      <w:pPr>
        <w:spacing w:after="0" w:line="240" w:lineRule="auto"/>
      </w:pPr>
      <w:r>
        <w:separator/>
      </w:r>
    </w:p>
  </w:footnote>
  <w:footnote w:type="continuationSeparator" w:id="0">
    <w:p w:rsidR="005D18ED" w:rsidRDefault="005D18ED" w:rsidP="00A0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6B" w:rsidRDefault="00A82A6B">
    <w:pPr>
      <w:pStyle w:val="a3"/>
      <w:jc w:val="center"/>
    </w:pPr>
  </w:p>
  <w:p w:rsidR="00A049B6" w:rsidRDefault="00A049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486"/>
    <w:multiLevelType w:val="hybridMultilevel"/>
    <w:tmpl w:val="7054E822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39616D79"/>
    <w:multiLevelType w:val="hybridMultilevel"/>
    <w:tmpl w:val="EC5E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270B"/>
    <w:multiLevelType w:val="hybridMultilevel"/>
    <w:tmpl w:val="286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621F"/>
    <w:multiLevelType w:val="hybridMultilevel"/>
    <w:tmpl w:val="30047CF6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5"/>
    <w:rsid w:val="005D18ED"/>
    <w:rsid w:val="00747F95"/>
    <w:rsid w:val="00A049B6"/>
    <w:rsid w:val="00A24E5F"/>
    <w:rsid w:val="00A82A6B"/>
    <w:rsid w:val="00AF7EFE"/>
    <w:rsid w:val="00C77B35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9B6"/>
  </w:style>
  <w:style w:type="paragraph" w:styleId="a5">
    <w:name w:val="footer"/>
    <w:basedOn w:val="a"/>
    <w:link w:val="a6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9B6"/>
  </w:style>
  <w:style w:type="paragraph" w:styleId="a7">
    <w:name w:val="Balloon Text"/>
    <w:basedOn w:val="a"/>
    <w:link w:val="a8"/>
    <w:uiPriority w:val="99"/>
    <w:semiHidden/>
    <w:unhideWhenUsed/>
    <w:rsid w:val="00A0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9B6"/>
  </w:style>
  <w:style w:type="paragraph" w:styleId="a5">
    <w:name w:val="footer"/>
    <w:basedOn w:val="a"/>
    <w:link w:val="a6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9B6"/>
  </w:style>
  <w:style w:type="paragraph" w:styleId="a7">
    <w:name w:val="Balloon Text"/>
    <w:basedOn w:val="a"/>
    <w:link w:val="a8"/>
    <w:uiPriority w:val="99"/>
    <w:semiHidden/>
    <w:unhideWhenUsed/>
    <w:rsid w:val="00A0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</dc:creator>
  <cp:keywords/>
  <dc:description/>
  <cp:lastModifiedBy>Чепурная</cp:lastModifiedBy>
  <cp:revision>2</cp:revision>
  <cp:lastPrinted>2012-01-13T08:23:00Z</cp:lastPrinted>
  <dcterms:created xsi:type="dcterms:W3CDTF">2013-01-31T08:12:00Z</dcterms:created>
  <dcterms:modified xsi:type="dcterms:W3CDTF">2013-01-31T08:12:00Z</dcterms:modified>
</cp:coreProperties>
</file>