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33" w:rsidRDefault="008E563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5633" w:rsidRDefault="008E5633">
      <w:pPr>
        <w:pStyle w:val="ConsPlusNormal"/>
        <w:jc w:val="both"/>
      </w:pPr>
    </w:p>
    <w:p w:rsidR="008E5633" w:rsidRDefault="008E5633">
      <w:pPr>
        <w:pStyle w:val="ConsPlusTitle"/>
        <w:jc w:val="center"/>
      </w:pPr>
      <w:r>
        <w:t>ПРАВИТЕЛЬСТВО РОССИЙСКОЙ ФЕДЕРАЦИИ</w:t>
      </w:r>
    </w:p>
    <w:p w:rsidR="008E5633" w:rsidRDefault="008E5633">
      <w:pPr>
        <w:pStyle w:val="ConsPlusTitle"/>
        <w:jc w:val="center"/>
      </w:pPr>
    </w:p>
    <w:p w:rsidR="008E5633" w:rsidRDefault="008E5633">
      <w:pPr>
        <w:pStyle w:val="ConsPlusTitle"/>
        <w:jc w:val="center"/>
      </w:pPr>
      <w:r>
        <w:t>ПОСТАНОВЛЕНИЕ</w:t>
      </w:r>
    </w:p>
    <w:p w:rsidR="008E5633" w:rsidRDefault="008E5633">
      <w:pPr>
        <w:pStyle w:val="ConsPlusTitle"/>
        <w:jc w:val="center"/>
      </w:pPr>
      <w:r>
        <w:t>от 3 ноября 1994 г. N 1233</w:t>
      </w:r>
    </w:p>
    <w:p w:rsidR="008E5633" w:rsidRDefault="008E5633">
      <w:pPr>
        <w:pStyle w:val="ConsPlusTitle"/>
        <w:jc w:val="center"/>
      </w:pPr>
    </w:p>
    <w:p w:rsidR="008E5633" w:rsidRDefault="008E5633">
      <w:pPr>
        <w:pStyle w:val="ConsPlusTitle"/>
        <w:jc w:val="center"/>
      </w:pPr>
      <w:r>
        <w:t>ОБ УТВЕРЖДЕНИИ ПОЛОЖЕНИЯ</w:t>
      </w:r>
    </w:p>
    <w:p w:rsidR="008E5633" w:rsidRDefault="008E5633">
      <w:pPr>
        <w:pStyle w:val="ConsPlusTitle"/>
        <w:jc w:val="center"/>
      </w:pPr>
      <w:r>
        <w:t>О ПОРЯДКЕ ОБРАЩЕНИЯ СО СЛУЖЕБНОЙ ИНФОРМАЦИЕЙ</w:t>
      </w:r>
    </w:p>
    <w:p w:rsidR="008E5633" w:rsidRDefault="008E5633">
      <w:pPr>
        <w:pStyle w:val="ConsPlusTitle"/>
        <w:jc w:val="center"/>
      </w:pPr>
      <w:r>
        <w:t>ОГРАНИЧЕННОГО РАСПРОСТРАНЕНИЯ В ФЕДЕРАЛЬНЫХ ОРГАНАХ</w:t>
      </w:r>
    </w:p>
    <w:p w:rsidR="008E5633" w:rsidRDefault="008E5633">
      <w:pPr>
        <w:pStyle w:val="ConsPlusTitle"/>
        <w:jc w:val="center"/>
      </w:pPr>
      <w:r>
        <w:t>ИСПОЛНИТЕЛЬНОЙ ВЛАСТИ И УПОЛНОМОЧЕННОМ ОРГАНЕ УПРАВЛЕНИЯ</w:t>
      </w:r>
    </w:p>
    <w:p w:rsidR="008E5633" w:rsidRDefault="008E5633">
      <w:pPr>
        <w:pStyle w:val="ConsPlusTitle"/>
        <w:jc w:val="center"/>
      </w:pPr>
      <w:r>
        <w:t>ИСПОЛЬЗОВАНИЕМ АТОМНОЙ ЭНЕРГИИ</w:t>
      </w:r>
    </w:p>
    <w:p w:rsidR="008E5633" w:rsidRDefault="008E5633">
      <w:pPr>
        <w:pStyle w:val="ConsPlusNormal"/>
        <w:jc w:val="center"/>
      </w:pPr>
      <w:r>
        <w:t>Список изменяющих документов</w:t>
      </w:r>
    </w:p>
    <w:p w:rsidR="008E5633" w:rsidRDefault="008E563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8E5633" w:rsidRDefault="008E5633">
      <w:pPr>
        <w:pStyle w:val="ConsPlusNormal"/>
        <w:jc w:val="center"/>
      </w:pPr>
    </w:p>
    <w:p w:rsidR="008E5633" w:rsidRDefault="008E563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E5633" w:rsidRDefault="008E563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энергии.</w:t>
      </w:r>
    </w:p>
    <w:p w:rsidR="008E5633" w:rsidRDefault="008E56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8E5633" w:rsidRDefault="008E5633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служебная информация, содержащаяся в подготавливаемых в федеральных органах исполнительной власти проектах указов и распоряжений Президента Российской Федерации, постановлений и распоряжений Правительства Российской Федерации, других служебных документов, не подлежит разглашению (распространению).</w:t>
      </w:r>
      <w:proofErr w:type="gramEnd"/>
    </w:p>
    <w:p w:rsidR="008E5633" w:rsidRDefault="008E5633">
      <w:pPr>
        <w:pStyle w:val="ConsPlusNormal"/>
        <w:ind w:firstLine="540"/>
        <w:jc w:val="both"/>
      </w:pPr>
    </w:p>
    <w:p w:rsidR="008E5633" w:rsidRDefault="008E5633">
      <w:pPr>
        <w:pStyle w:val="ConsPlusNormal"/>
        <w:jc w:val="right"/>
      </w:pPr>
      <w:r>
        <w:t>Председатель Правительства</w:t>
      </w:r>
    </w:p>
    <w:p w:rsidR="008E5633" w:rsidRDefault="008E5633">
      <w:pPr>
        <w:pStyle w:val="ConsPlusNormal"/>
        <w:jc w:val="right"/>
      </w:pPr>
      <w:r>
        <w:t>Российской Федерации</w:t>
      </w:r>
    </w:p>
    <w:p w:rsidR="008E5633" w:rsidRDefault="008E5633">
      <w:pPr>
        <w:pStyle w:val="ConsPlusNormal"/>
        <w:jc w:val="right"/>
      </w:pPr>
      <w:r>
        <w:t>В.ЧЕРНОМЫРДИН</w:t>
      </w:r>
    </w:p>
    <w:p w:rsidR="008E5633" w:rsidRDefault="008E5633">
      <w:pPr>
        <w:pStyle w:val="ConsPlusNormal"/>
        <w:jc w:val="right"/>
      </w:pPr>
    </w:p>
    <w:p w:rsidR="008E5633" w:rsidRDefault="008E5633">
      <w:pPr>
        <w:pStyle w:val="ConsPlusNormal"/>
        <w:jc w:val="right"/>
      </w:pPr>
    </w:p>
    <w:p w:rsidR="008E5633" w:rsidRDefault="008E5633">
      <w:pPr>
        <w:pStyle w:val="ConsPlusNormal"/>
        <w:jc w:val="right"/>
      </w:pPr>
    </w:p>
    <w:p w:rsidR="008E5633" w:rsidRDefault="008E5633">
      <w:pPr>
        <w:pStyle w:val="ConsPlusNormal"/>
        <w:jc w:val="right"/>
      </w:pPr>
    </w:p>
    <w:p w:rsidR="008E5633" w:rsidRDefault="008E5633">
      <w:pPr>
        <w:pStyle w:val="ConsPlusNormal"/>
        <w:jc w:val="right"/>
      </w:pPr>
    </w:p>
    <w:p w:rsidR="008E5633" w:rsidRDefault="008E5633">
      <w:pPr>
        <w:pStyle w:val="ConsPlusNormal"/>
        <w:jc w:val="right"/>
      </w:pPr>
      <w:r>
        <w:t>Утверждено</w:t>
      </w:r>
    </w:p>
    <w:p w:rsidR="008E5633" w:rsidRDefault="008E5633">
      <w:pPr>
        <w:pStyle w:val="ConsPlusNormal"/>
        <w:jc w:val="right"/>
      </w:pPr>
      <w:r>
        <w:t>Постановлением Правительства</w:t>
      </w:r>
    </w:p>
    <w:p w:rsidR="008E5633" w:rsidRDefault="008E5633">
      <w:pPr>
        <w:pStyle w:val="ConsPlusNormal"/>
        <w:jc w:val="right"/>
      </w:pPr>
      <w:r>
        <w:t>Российской Федерации</w:t>
      </w:r>
    </w:p>
    <w:p w:rsidR="008E5633" w:rsidRDefault="008E5633">
      <w:pPr>
        <w:pStyle w:val="ConsPlusNormal"/>
        <w:jc w:val="right"/>
      </w:pPr>
      <w:r>
        <w:t>от 3 ноября 1994 г. N 1233</w:t>
      </w:r>
    </w:p>
    <w:p w:rsidR="008E5633" w:rsidRDefault="008E5633">
      <w:pPr>
        <w:pStyle w:val="ConsPlusNormal"/>
        <w:ind w:firstLine="540"/>
        <w:jc w:val="both"/>
      </w:pPr>
    </w:p>
    <w:p w:rsidR="008E5633" w:rsidRDefault="008E5633">
      <w:pPr>
        <w:pStyle w:val="ConsPlusTitle"/>
        <w:jc w:val="center"/>
      </w:pPr>
      <w:bookmarkStart w:id="0" w:name="P32"/>
      <w:bookmarkEnd w:id="0"/>
      <w:r>
        <w:t>ПОЛОЖЕНИЕ</w:t>
      </w:r>
    </w:p>
    <w:p w:rsidR="008E5633" w:rsidRDefault="008E5633">
      <w:pPr>
        <w:pStyle w:val="ConsPlusTitle"/>
        <w:jc w:val="center"/>
      </w:pPr>
      <w:r>
        <w:t>О ПОРЯДКЕ ОБРАЩЕНИЯ СО СЛУЖЕБНОЙ ИНФОРМАЦИЕЙ</w:t>
      </w:r>
    </w:p>
    <w:p w:rsidR="008E5633" w:rsidRDefault="008E5633">
      <w:pPr>
        <w:pStyle w:val="ConsPlusTitle"/>
        <w:jc w:val="center"/>
      </w:pPr>
      <w:r>
        <w:t>ОГРАНИЧЕННОГО РАСПРОСТРАНЕНИЯ В ФЕДЕРАЛЬНЫХ ОРГАНАХ</w:t>
      </w:r>
    </w:p>
    <w:p w:rsidR="008E5633" w:rsidRDefault="008E5633">
      <w:pPr>
        <w:pStyle w:val="ConsPlusTitle"/>
        <w:jc w:val="center"/>
      </w:pPr>
      <w:r>
        <w:t>ИСПОЛНИТЕЛЬНОЙ ВЛАСТИ И УПОЛНОМОЧЕННОМ ОРГАНЕ УПРАВЛЕНИЯ</w:t>
      </w:r>
    </w:p>
    <w:p w:rsidR="008E5633" w:rsidRDefault="008E5633">
      <w:pPr>
        <w:pStyle w:val="ConsPlusTitle"/>
        <w:jc w:val="center"/>
      </w:pPr>
      <w:r>
        <w:t>ИСПОЛЬЗОВАНИЕМ АТОМНОЙ ЭНЕРГИИ</w:t>
      </w:r>
    </w:p>
    <w:p w:rsidR="008E5633" w:rsidRDefault="008E5633">
      <w:pPr>
        <w:pStyle w:val="ConsPlusNormal"/>
        <w:jc w:val="center"/>
      </w:pPr>
      <w:r>
        <w:t>Список изменяющих документов</w:t>
      </w:r>
    </w:p>
    <w:p w:rsidR="008E5633" w:rsidRDefault="008E563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8E5633" w:rsidRDefault="008E5633">
      <w:pPr>
        <w:pStyle w:val="ConsPlusNormal"/>
        <w:ind w:firstLine="540"/>
        <w:jc w:val="both"/>
      </w:pPr>
    </w:p>
    <w:p w:rsidR="008E5633" w:rsidRDefault="008E5633">
      <w:pPr>
        <w:pStyle w:val="ConsPlusNormal"/>
        <w:jc w:val="center"/>
      </w:pPr>
      <w:r>
        <w:t>1. Общие положения</w:t>
      </w:r>
    </w:p>
    <w:p w:rsidR="008E5633" w:rsidRDefault="008E5633">
      <w:pPr>
        <w:pStyle w:val="ConsPlusNormal"/>
        <w:ind w:firstLine="540"/>
        <w:jc w:val="both"/>
      </w:pPr>
    </w:p>
    <w:p w:rsidR="008E5633" w:rsidRDefault="008E5633">
      <w:pPr>
        <w:pStyle w:val="ConsPlusNormal"/>
        <w:ind w:firstLine="540"/>
        <w:jc w:val="both"/>
      </w:pPr>
      <w:r>
        <w:t>1.1. Настоящее Положение определяет общий порядок обращения с документами и другими материальными носителями &lt;*&gt; информации (далее - документами), содержащими служебную информацию ограниченного распространения, в федеральных органах исполнительной власти и уполномоченном органе управления использованием атомной энергии, а также на подведомственных им предприятиях, в учреждениях и организациях (далее - организациях).</w:t>
      </w:r>
    </w:p>
    <w:p w:rsidR="008E5633" w:rsidRDefault="008E563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8E5633" w:rsidRDefault="008E5633">
      <w:pPr>
        <w:pStyle w:val="ConsPlusNormal"/>
        <w:ind w:firstLine="540"/>
        <w:jc w:val="both"/>
      </w:pPr>
      <w:r>
        <w:t>--------------------------------</w:t>
      </w:r>
    </w:p>
    <w:p w:rsidR="008E5633" w:rsidRDefault="008E5633">
      <w:pPr>
        <w:pStyle w:val="ConsPlusNormal"/>
        <w:ind w:firstLine="540"/>
        <w:jc w:val="both"/>
      </w:pPr>
      <w:r>
        <w:t>&lt;*&gt; 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аудиопленки</w:t>
      </w:r>
      <w:proofErr w:type="spellEnd"/>
      <w:r>
        <w:t>, машинные носители информации и др.).</w:t>
      </w:r>
    </w:p>
    <w:p w:rsidR="008E5633" w:rsidRDefault="008E5633">
      <w:pPr>
        <w:pStyle w:val="ConsPlusNormal"/>
        <w:ind w:firstLine="540"/>
        <w:jc w:val="both"/>
      </w:pPr>
    </w:p>
    <w:p w:rsidR="008E5633" w:rsidRDefault="008E5633">
      <w:pPr>
        <w:pStyle w:val="ConsPlusNormal"/>
        <w:ind w:firstLine="540"/>
        <w:jc w:val="both"/>
      </w:pPr>
      <w:r>
        <w:t xml:space="preserve">Положение не распространяется на порядок обращения с документами, содержащими сведения, составляющие </w:t>
      </w:r>
      <w:hyperlink r:id="rId9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8E5633" w:rsidRDefault="008E5633">
      <w:pPr>
        <w:pStyle w:val="ConsPlusNormal"/>
        <w:ind w:firstLine="540"/>
        <w:jc w:val="both"/>
      </w:pPr>
      <w:r>
        <w:t xml:space="preserve">1.2. К служебной информации ограниченного распространения относится несекретная информация, касающаяся деятельности организаций, </w:t>
      </w:r>
      <w:proofErr w:type="gramStart"/>
      <w:r>
        <w:t>ограничения</w:t>
      </w:r>
      <w:proofErr w:type="gramEnd"/>
      <w:r>
        <w:t xml:space="preserve"> на распространение которой диктуются служебной необходимостью.</w:t>
      </w:r>
    </w:p>
    <w:p w:rsidR="008E5633" w:rsidRDefault="008E5633">
      <w:pPr>
        <w:pStyle w:val="ConsPlusNormal"/>
        <w:ind w:firstLine="540"/>
        <w:jc w:val="both"/>
      </w:pPr>
      <w:bookmarkStart w:id="1" w:name="P49"/>
      <w:bookmarkEnd w:id="1"/>
      <w:r>
        <w:t xml:space="preserve">1.3. </w:t>
      </w:r>
      <w:proofErr w:type="gramStart"/>
      <w:r>
        <w:t>Не могут быть отнесены к служебной информации ограниченного распространения:</w:t>
      </w:r>
      <w:proofErr w:type="gramEnd"/>
    </w:p>
    <w:p w:rsidR="008E5633" w:rsidRDefault="008E5633">
      <w:pPr>
        <w:pStyle w:val="ConsPlusNormal"/>
        <w:ind w:firstLine="540"/>
        <w:jc w:val="both"/>
      </w:pPr>
      <w:r>
        <w:t>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8E5633" w:rsidRDefault="008E5633">
      <w:pPr>
        <w:pStyle w:val="ConsPlusNormal"/>
        <w:ind w:firstLine="540"/>
        <w:jc w:val="both"/>
      </w:pPr>
      <w: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8E5633" w:rsidRDefault="008E5633">
      <w:pPr>
        <w:pStyle w:val="ConsPlusNormal"/>
        <w:ind w:firstLine="540"/>
        <w:jc w:val="both"/>
      </w:pPr>
      <w:r>
        <w:t>описание структуры органа исполнительной власти, его функций, направлений и форм деятельности, а также его адрес;</w:t>
      </w:r>
    </w:p>
    <w:p w:rsidR="008E5633" w:rsidRDefault="008E5633">
      <w:pPr>
        <w:pStyle w:val="ConsPlusNormal"/>
        <w:ind w:firstLine="540"/>
        <w:jc w:val="both"/>
      </w:pPr>
      <w:r>
        <w:t>порядок рассмотрения и разрешения заявлений, а также обращений граждан и юридических лиц;</w:t>
      </w:r>
    </w:p>
    <w:p w:rsidR="008E5633" w:rsidRDefault="008E5633">
      <w:pPr>
        <w:pStyle w:val="ConsPlusNormal"/>
        <w:ind w:firstLine="540"/>
        <w:jc w:val="both"/>
      </w:pPr>
      <w:r>
        <w:t>решения по заявлениям и обращениям граждан и юридических лиц, рассмотренным в установленном порядке;</w:t>
      </w:r>
    </w:p>
    <w:p w:rsidR="008E5633" w:rsidRDefault="008E5633">
      <w:pPr>
        <w:pStyle w:val="ConsPlusNormal"/>
        <w:ind w:firstLine="540"/>
        <w:jc w:val="both"/>
      </w:pPr>
      <w:r>
        <w:t>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8E5633" w:rsidRDefault="008E5633">
      <w:pPr>
        <w:pStyle w:val="ConsPlusNormal"/>
        <w:ind w:firstLine="540"/>
        <w:jc w:val="both"/>
      </w:pPr>
      <w:r>
        <w:t>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граждан.</w:t>
      </w:r>
    </w:p>
    <w:p w:rsidR="008E5633" w:rsidRDefault="008E5633">
      <w:pPr>
        <w:pStyle w:val="ConsPlusNormal"/>
        <w:ind w:firstLine="540"/>
        <w:jc w:val="both"/>
      </w:pPr>
      <w: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</w:t>
      </w:r>
    </w:p>
    <w:p w:rsidR="008E5633" w:rsidRDefault="008E5633">
      <w:pPr>
        <w:pStyle w:val="ConsPlusNormal"/>
        <w:ind w:firstLine="540"/>
        <w:jc w:val="both"/>
      </w:pPr>
      <w:r>
        <w:t>1.5. Руководитель федерального органа исполнительной власти, уполномоченного органа управления использованием атомной энергии в пределах своей компетенции определяет:</w:t>
      </w:r>
    </w:p>
    <w:p w:rsidR="008E5633" w:rsidRDefault="008E563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8E5633" w:rsidRDefault="008E5633">
      <w:pPr>
        <w:pStyle w:val="ConsPlusNormal"/>
        <w:ind w:firstLine="540"/>
        <w:jc w:val="both"/>
      </w:pPr>
      <w:r>
        <w:t>категории должностных лиц, уполномоченных относить служебную информацию к разряду ограниченного распространения;</w:t>
      </w:r>
    </w:p>
    <w:p w:rsidR="008E5633" w:rsidRDefault="008E5633">
      <w:pPr>
        <w:pStyle w:val="ConsPlusNormal"/>
        <w:ind w:firstLine="540"/>
        <w:jc w:val="both"/>
      </w:pPr>
      <w:r>
        <w:t>порядок передачи служебной информации ограниченного распространения другим органам и организациям;</w:t>
      </w:r>
    </w:p>
    <w:p w:rsidR="008E5633" w:rsidRDefault="008E5633">
      <w:pPr>
        <w:pStyle w:val="ConsPlusNormal"/>
        <w:ind w:firstLine="540"/>
        <w:jc w:val="both"/>
      </w:pPr>
      <w:r>
        <w:t>порядок снятия пометки "Для служебного пользования" с носителей информации ограниченного распространения;</w:t>
      </w:r>
    </w:p>
    <w:p w:rsidR="008E5633" w:rsidRDefault="008E5633">
      <w:pPr>
        <w:pStyle w:val="ConsPlusNormal"/>
        <w:ind w:firstLine="540"/>
        <w:jc w:val="both"/>
      </w:pPr>
      <w:r>
        <w:t>организацию защиты служебной информации ограниченного распространения.</w:t>
      </w:r>
    </w:p>
    <w:p w:rsidR="008E5633" w:rsidRDefault="008E5633">
      <w:pPr>
        <w:pStyle w:val="ConsPlusNormal"/>
        <w:ind w:firstLine="540"/>
        <w:jc w:val="both"/>
      </w:pPr>
      <w:r>
        <w:t xml:space="preserve"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w:anchor="P49" w:history="1">
        <w:r>
          <w:rPr>
            <w:color w:val="0000FF"/>
          </w:rPr>
          <w:t>пунктом 1.3</w:t>
        </w:r>
      </w:hyperlink>
      <w:r>
        <w:t xml:space="preserve"> настоящего Положения.</w:t>
      </w:r>
    </w:p>
    <w:p w:rsidR="008E5633" w:rsidRDefault="008E5633">
      <w:pPr>
        <w:pStyle w:val="ConsPlusNormal"/>
        <w:ind w:firstLine="540"/>
        <w:jc w:val="both"/>
      </w:pPr>
      <w: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8E5633" w:rsidRDefault="008E5633">
      <w:pPr>
        <w:pStyle w:val="ConsPlusNormal"/>
        <w:ind w:firstLine="540"/>
        <w:jc w:val="both"/>
      </w:pPr>
      <w:r>
        <w:t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дисциплинарной или иной предусмотренной законодательством ответственности.</w:t>
      </w:r>
    </w:p>
    <w:p w:rsidR="008E5633" w:rsidRDefault="008E5633">
      <w:pPr>
        <w:pStyle w:val="ConsPlusNormal"/>
        <w:ind w:firstLine="540"/>
        <w:jc w:val="both"/>
      </w:pPr>
      <w:r>
        <w:t>1.9. В случае ликвидации федерального органа исполнительной власти, уполномоченного органа управления использованием атомной энергии, организации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8E5633" w:rsidRDefault="008E56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8E5633" w:rsidRDefault="008E5633">
      <w:pPr>
        <w:pStyle w:val="ConsPlusNormal"/>
        <w:jc w:val="center"/>
      </w:pPr>
    </w:p>
    <w:p w:rsidR="008E5633" w:rsidRDefault="008E5633">
      <w:pPr>
        <w:pStyle w:val="ConsPlusNormal"/>
        <w:jc w:val="center"/>
      </w:pPr>
      <w:r>
        <w:t>2. Порядок обращения</w:t>
      </w:r>
    </w:p>
    <w:p w:rsidR="008E5633" w:rsidRDefault="008E5633">
      <w:pPr>
        <w:pStyle w:val="ConsPlusNormal"/>
        <w:jc w:val="center"/>
      </w:pPr>
      <w:r>
        <w:lastRenderedPageBreak/>
        <w:t xml:space="preserve">с документами, содержащими </w:t>
      </w:r>
      <w:proofErr w:type="gramStart"/>
      <w:r>
        <w:t>служебную</w:t>
      </w:r>
      <w:proofErr w:type="gramEnd"/>
    </w:p>
    <w:p w:rsidR="008E5633" w:rsidRDefault="008E5633">
      <w:pPr>
        <w:pStyle w:val="ConsPlusNormal"/>
        <w:jc w:val="center"/>
      </w:pPr>
      <w:r>
        <w:t>информацию ограниченного распространения</w:t>
      </w:r>
    </w:p>
    <w:p w:rsidR="008E5633" w:rsidRDefault="008E5633">
      <w:pPr>
        <w:pStyle w:val="ConsPlusNormal"/>
        <w:ind w:firstLine="540"/>
        <w:jc w:val="both"/>
      </w:pPr>
    </w:p>
    <w:p w:rsidR="008E5633" w:rsidRDefault="008E5633">
      <w:pPr>
        <w:pStyle w:val="ConsPlusNormal"/>
        <w:ind w:firstLine="540"/>
        <w:jc w:val="both"/>
      </w:pPr>
      <w:r>
        <w:t>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E5633" w:rsidRDefault="008E5633">
      <w:pPr>
        <w:pStyle w:val="ConsPlusNormal"/>
        <w:ind w:firstLine="540"/>
        <w:jc w:val="both"/>
      </w:pPr>
      <w:r>
        <w:t>2.2. Прием и учет (регистрация) документов, содержащих служебную информацию ограниченного распространения, осуществляются, как правило, структурными подразделениями, которым поручен прием и учет несекретной документации.</w:t>
      </w:r>
    </w:p>
    <w:p w:rsidR="008E5633" w:rsidRDefault="008E5633">
      <w:pPr>
        <w:pStyle w:val="ConsPlusNormal"/>
        <w:ind w:firstLine="540"/>
        <w:jc w:val="both"/>
      </w:pPr>
      <w:r>
        <w:t>2.3. Документы с пометкой "Для служебного пользования":</w:t>
      </w:r>
    </w:p>
    <w:p w:rsidR="008E5633" w:rsidRDefault="008E5633">
      <w:pPr>
        <w:pStyle w:val="ConsPlusNormal"/>
        <w:ind w:firstLine="540"/>
        <w:jc w:val="both"/>
      </w:pPr>
      <w:r>
        <w:t>печатаются в машинописном бюро. На обороте последнего листа каждого экземпляра документа машинистка должна указать количество отпечатанных экземпляров, фамилию исполнителя, свою фамилию и дату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учет. Черновики и варианты уничтожаются этим работником с отражением факта уничтожения в учетных формах;</w:t>
      </w:r>
    </w:p>
    <w:p w:rsidR="008E5633" w:rsidRDefault="008E5633">
      <w:pPr>
        <w:pStyle w:val="ConsPlusNormal"/>
        <w:ind w:firstLine="540"/>
        <w:jc w:val="both"/>
      </w:pPr>
      <w:r>
        <w:t>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</w:t>
      </w:r>
    </w:p>
    <w:p w:rsidR="008E5633" w:rsidRDefault="008E5633">
      <w:pPr>
        <w:pStyle w:val="ConsPlusNormal"/>
        <w:ind w:firstLine="540"/>
        <w:jc w:val="both"/>
      </w:pPr>
      <w:r>
        <w:t>передаются работникам подразделений под расписку;</w:t>
      </w:r>
    </w:p>
    <w:p w:rsidR="008E5633" w:rsidRDefault="008E5633">
      <w:pPr>
        <w:pStyle w:val="ConsPlusNormal"/>
        <w:ind w:firstLine="540"/>
        <w:jc w:val="both"/>
      </w:pPr>
      <w:r>
        <w:t>пересылаются сторонним организациям фельдъегерской связью, заказными или ценными почтовыми отправлениями;</w:t>
      </w:r>
    </w:p>
    <w:p w:rsidR="008E5633" w:rsidRDefault="008E5633">
      <w:pPr>
        <w:pStyle w:val="ConsPlusNormal"/>
        <w:ind w:firstLine="540"/>
        <w:jc w:val="both"/>
      </w:pPr>
      <w:r>
        <w:t xml:space="preserve">размножаются (тиражируются) только с письменного разрешения соответствующего руководителя. Учет размноженных документов осуществляется </w:t>
      </w:r>
      <w:proofErr w:type="spellStart"/>
      <w:r>
        <w:t>поэкземплярно</w:t>
      </w:r>
      <w:proofErr w:type="spellEnd"/>
      <w:r>
        <w:t>;</w:t>
      </w:r>
    </w:p>
    <w:p w:rsidR="008E5633" w:rsidRDefault="008E5633">
      <w:pPr>
        <w:pStyle w:val="ConsPlusNormal"/>
        <w:ind w:firstLine="540"/>
        <w:jc w:val="both"/>
      </w:pPr>
      <w:r>
        <w:t>хранятся в надежно запираемых и опечатываемых шкафах (ящиках, хранилищах).</w:t>
      </w:r>
    </w:p>
    <w:p w:rsidR="008E5633" w:rsidRDefault="008E5633">
      <w:pPr>
        <w:pStyle w:val="ConsPlusNormal"/>
        <w:ind w:firstLine="540"/>
        <w:jc w:val="both"/>
      </w:pPr>
      <w:r>
        <w:t xml:space="preserve">2.4. При необходимости направления документов с пометкой "Для служебного пользования" в несколько адресов составляется указатель рассылки, в котором </w:t>
      </w:r>
      <w:proofErr w:type="spellStart"/>
      <w:r>
        <w:t>поадресно</w:t>
      </w:r>
      <w:proofErr w:type="spellEnd"/>
      <w:r>
        <w:t xml:space="preserve">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8E5633" w:rsidRDefault="008E5633">
      <w:pPr>
        <w:pStyle w:val="ConsPlusNormal"/>
        <w:ind w:firstLine="540"/>
        <w:jc w:val="both"/>
      </w:pPr>
      <w:r>
        <w:t>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8E5633" w:rsidRDefault="008E5633">
      <w:pPr>
        <w:pStyle w:val="ConsPlusNormal"/>
        <w:ind w:firstLine="540"/>
        <w:jc w:val="both"/>
      </w:pPr>
      <w:r>
        <w:t>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8E5633" w:rsidRDefault="008E5633">
      <w:pPr>
        <w:pStyle w:val="ConsPlusNormal"/>
        <w:ind w:firstLine="540"/>
        <w:jc w:val="both"/>
      </w:pPr>
      <w:r>
        <w:t>2.7. 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</w:t>
      </w:r>
    </w:p>
    <w:p w:rsidR="008E5633" w:rsidRDefault="008E5633">
      <w:pPr>
        <w:pStyle w:val="ConsPlusNormal"/>
        <w:ind w:firstLine="540"/>
        <w:jc w:val="both"/>
      </w:pPr>
      <w: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</w:t>
      </w:r>
    </w:p>
    <w:p w:rsidR="008E5633" w:rsidRDefault="008E5633">
      <w:pPr>
        <w:pStyle w:val="ConsPlusNormal"/>
        <w:ind w:firstLine="540"/>
        <w:jc w:val="both"/>
      </w:pPr>
      <w:r>
        <w:t>2.9. Проверка наличия документов, дел и изданий с пометкой "Для служебного пользования" проводится не реже одного раза в год комиссиями, назначаемыми приказом руководителя. В состав таких комиссий обязательно включаются работники, ответственные за учет и хранение этих материалов.</w:t>
      </w:r>
    </w:p>
    <w:p w:rsidR="008E5633" w:rsidRDefault="008E5633">
      <w:pPr>
        <w:pStyle w:val="ConsPlusNormal"/>
        <w:ind w:firstLine="540"/>
        <w:jc w:val="both"/>
      </w:pPr>
      <w:r>
        <w:t>В библиотеках и архивах, где сосредоточено большое количество изданий, дел и других материалов с пометкой "Для служебного пользования", проверка наличия может проводиться не реже одного раза в пять лет.</w:t>
      </w:r>
    </w:p>
    <w:p w:rsidR="008E5633" w:rsidRDefault="008E5633">
      <w:pPr>
        <w:pStyle w:val="ConsPlusNormal"/>
        <w:ind w:firstLine="540"/>
        <w:jc w:val="both"/>
      </w:pPr>
      <w:r>
        <w:t>Результаты проверки оформляются актом.</w:t>
      </w:r>
    </w:p>
    <w:p w:rsidR="008E5633" w:rsidRDefault="008E5633">
      <w:pPr>
        <w:pStyle w:val="ConsPlusNormal"/>
        <w:ind w:firstLine="540"/>
        <w:jc w:val="both"/>
      </w:pPr>
      <w:r>
        <w:t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организации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 w:rsidR="008E5633" w:rsidRDefault="008E5633">
      <w:pPr>
        <w:pStyle w:val="ConsPlusNormal"/>
        <w:ind w:firstLine="540"/>
        <w:jc w:val="both"/>
      </w:pPr>
      <w:r>
        <w:t xml:space="preserve">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Акты на утраченные </w:t>
      </w:r>
      <w:r>
        <w:lastRenderedPageBreak/>
        <w:t>дела постоянного срока хранения после их утверждения передаются в архив для включения в дело фонда.</w:t>
      </w:r>
    </w:p>
    <w:p w:rsidR="008E5633" w:rsidRDefault="008E5633">
      <w:pPr>
        <w:pStyle w:val="ConsPlusNormal"/>
        <w:ind w:firstLine="540"/>
        <w:jc w:val="both"/>
      </w:pPr>
      <w:r>
        <w:t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8E5633" w:rsidRDefault="008E5633">
      <w:pPr>
        <w:pStyle w:val="ConsPlusNormal"/>
        <w:ind w:firstLine="540"/>
        <w:jc w:val="both"/>
      </w:pPr>
    </w:p>
    <w:p w:rsidR="008E5633" w:rsidRDefault="008E5633">
      <w:pPr>
        <w:pStyle w:val="ConsPlusNormal"/>
        <w:ind w:firstLine="540"/>
        <w:jc w:val="both"/>
      </w:pPr>
    </w:p>
    <w:p w:rsidR="008E5633" w:rsidRDefault="008E56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8E56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633"/>
    <w:rsid w:val="00394427"/>
    <w:rsid w:val="00432B97"/>
    <w:rsid w:val="00565365"/>
    <w:rsid w:val="008E5633"/>
    <w:rsid w:val="008E7F8C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B4EACAECE63E8DF72FAA51910A577A5E1191A7C33F03470ED190043194BD39311DBF3A8E4CB19ADy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B4EACAECE63E8DF72FAA51910A577A5E1191A7C33F03470ED190043194BD39311DBF3A8E4CB19ADy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B4EACAECE63E8DF72FAA51910A577A5E1191A7C33F03470ED190043194BD39311DBF3A8E4CB19ADy1H" TargetMode="External"/><Relationship Id="rId11" Type="http://schemas.openxmlformats.org/officeDocument/2006/relationships/hyperlink" Target="consultantplus://offline/ref=0B2B4EACAECE63E8DF72FAA51910A577A5E1191A7C33F03470ED190043194BD39311DBF3A8E4CB18ADy6H" TargetMode="External"/><Relationship Id="rId5" Type="http://schemas.openxmlformats.org/officeDocument/2006/relationships/hyperlink" Target="consultantplus://offline/ref=0B2B4EACAECE63E8DF72FAA51910A577A5E1191A7C33F03470ED190043194BD39311DBF3A8E4CB19ADy2H" TargetMode="External"/><Relationship Id="rId10" Type="http://schemas.openxmlformats.org/officeDocument/2006/relationships/hyperlink" Target="consultantplus://offline/ref=0B2B4EACAECE63E8DF72FAA51910A577A5E1191A7C33F03470ED190043194BD39311DBF3A8E4CB18ADy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2B4EACAECE63E8DF72FAA51910A577ADE113127F31AD3E78B41502441614C49458D7F2A8E4CBA1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9462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2015-12-10T07:50:00Z</dcterms:created>
  <dcterms:modified xsi:type="dcterms:W3CDTF">2015-12-10T07:51:00Z</dcterms:modified>
</cp:coreProperties>
</file>